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493" w:rsidRPr="00651493" w:rsidRDefault="00651493" w:rsidP="00651493">
      <w:pPr>
        <w:jc w:val="both"/>
        <w:rPr>
          <w:rFonts w:ascii="Times New Roman" w:hAnsi="Times New Roman" w:cs="Times New Roman"/>
          <w:b/>
          <w:color w:val="FF0000"/>
          <w:sz w:val="28"/>
          <w:lang w:val="ky-KG"/>
        </w:rPr>
      </w:pPr>
      <w:r w:rsidRPr="00651493">
        <w:rPr>
          <w:rFonts w:ascii="Times New Roman" w:hAnsi="Times New Roman" w:cs="Times New Roman"/>
          <w:b/>
          <w:color w:val="FF0000"/>
          <w:sz w:val="28"/>
          <w:lang w:val="ky-KG"/>
        </w:rPr>
        <w:t>БЮДЖЕТ</w:t>
      </w:r>
    </w:p>
    <w:p w:rsidR="00106459" w:rsidRDefault="00845D08" w:rsidP="00651493">
      <w:pPr>
        <w:ind w:firstLine="708"/>
        <w:jc w:val="both"/>
        <w:rPr>
          <w:rFonts w:ascii="Times New Roman" w:hAnsi="Times New Roman" w:cs="Times New Roman"/>
          <w:sz w:val="28"/>
          <w:lang w:val="ky-KG"/>
        </w:rPr>
      </w:pPr>
      <w:r w:rsidRPr="00845D08">
        <w:rPr>
          <w:rFonts w:ascii="Times New Roman" w:hAnsi="Times New Roman" w:cs="Times New Roman"/>
          <w:sz w:val="28"/>
          <w:lang w:val="ky-KG"/>
        </w:rPr>
        <w:t xml:space="preserve">Жибек-Жолу айыл өкмөтүнүн </w:t>
      </w:r>
      <w:bookmarkStart w:id="0" w:name="_GoBack"/>
      <w:bookmarkEnd w:id="0"/>
      <w:r w:rsidRPr="00845D08">
        <w:rPr>
          <w:rFonts w:ascii="Times New Roman" w:hAnsi="Times New Roman" w:cs="Times New Roman"/>
          <w:sz w:val="28"/>
          <w:lang w:val="ky-KG"/>
        </w:rPr>
        <w:t>жергиликтүү бюджетинин 2025-жылга карата киреше жана   чыгаша бөлүгү – 48658,7  миң сом, анын ичинен теңдештирүүчү трансферт - 33773,4 миң сом, өздүк киреше – 14885,3  миң сом (анын ичинен атайын каражаттын киреше жана чыгаша  бөлүгү – 2075,4 миң сом)</w:t>
      </w:r>
      <w:r>
        <w:rPr>
          <w:rFonts w:ascii="Times New Roman" w:hAnsi="Times New Roman" w:cs="Times New Roman"/>
          <w:sz w:val="28"/>
          <w:lang w:val="ky-KG"/>
        </w:rPr>
        <w:t>;</w:t>
      </w:r>
    </w:p>
    <w:p w:rsidR="00651493" w:rsidRDefault="00651493" w:rsidP="00651493">
      <w:pPr>
        <w:ind w:firstLine="708"/>
        <w:jc w:val="both"/>
        <w:rPr>
          <w:rFonts w:ascii="Times New Roman" w:hAnsi="Times New Roman" w:cs="Times New Roman"/>
          <w:sz w:val="28"/>
          <w:lang w:val="ky-KG"/>
        </w:rPr>
      </w:pPr>
      <w:r w:rsidRPr="00651493">
        <w:rPr>
          <w:rFonts w:ascii="Times New Roman" w:hAnsi="Times New Roman" w:cs="Times New Roman"/>
          <w:sz w:val="28"/>
          <w:lang w:val="ky-KG"/>
        </w:rPr>
        <w:t>Жибек-Жолу айыл өкмөтүнүн  бюджетинин 2026-жылга карата  болжолдуу планы – 49889,6 миң сом (анын ичинен теңдештирүүчү трансферт – 33773,4 миң сом, өздүк киреше – 16116,2 миң сом) 2027-жылга  карата болжолдуу планы – 51440,6 миң сом (анын ичинен теңдештирүүчү трансферт – 33773,4 миң сом, өздүк киреше – 17667,2 миң сом)</w:t>
      </w:r>
    </w:p>
    <w:p w:rsidR="00845D08" w:rsidRPr="00845D08" w:rsidRDefault="00845D08" w:rsidP="00845D08">
      <w:pPr>
        <w:ind w:firstLine="708"/>
        <w:rPr>
          <w:rFonts w:ascii="Times New Roman" w:hAnsi="Times New Roman" w:cs="Times New Roman"/>
          <w:sz w:val="28"/>
          <w:lang w:val="ky-KG"/>
        </w:rPr>
      </w:pPr>
    </w:p>
    <w:sectPr w:rsidR="00845D08" w:rsidRPr="0084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08"/>
    <w:rsid w:val="00106459"/>
    <w:rsid w:val="00651493"/>
    <w:rsid w:val="0084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6CF3"/>
  <w15:chartTrackingRefBased/>
  <w15:docId w15:val="{38A13528-901D-4213-AE0F-50DE7595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2025-07-17T09:36:00Z</dcterms:created>
  <dcterms:modified xsi:type="dcterms:W3CDTF">2025-07-17T09:39:00Z</dcterms:modified>
</cp:coreProperties>
</file>